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napToGrid w:val="0"/>
        <w:spacing w:line="400" w:lineRule="atLeas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 xml:space="preserve"> </w:t>
      </w:r>
    </w:p>
    <w:p>
      <w:pPr>
        <w:widowControl/>
        <w:wordWrap w:val="0"/>
        <w:snapToGrid w:val="0"/>
        <w:spacing w:line="400" w:lineRule="atLeast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tLeast"/>
        <w:ind w:left="601" w:hanging="482" w:hangingChars="148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pacing w:val="-17"/>
          <w:kern w:val="0"/>
          <w:sz w:val="36"/>
          <w:szCs w:val="36"/>
        </w:rPr>
        <w:t>海南省精品在线开放课认定申报技术性审核要求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申报省级高校精品在线开放课程需符合《海南省高校课程共享联盟共享课程建设质量标准及管理办法》要求，课程视频制作需达到如下要求：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一、课程学时学分要求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学时学分：合理安排线上、线下课程学分学时。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1学分=14～16学时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1学时=25分钟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见面课与学分学时次数换算关系：1学分2次，1次2学时。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二、课程视频要求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（一）每个知识点视频呈现原则上为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～15分钟；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（二）视频弹题设置：每节视频应设置弹题，10分钟以内视频建议设置1道弹题，10～15分钟建议设置2道弹题，其中视频弹题不计入成绩。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（三）画面、构图要合理，画面主体要突出。画面应简洁、明快，室内拍摄应使用灯光，光比恰当，曝光准确，并有较为明显的轮廓光使人物与背景分开。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知识点设计应充分考虑屏幕视觉效果，字体整体比例要与画面屏幕的比例一致。字幕应选择平实、均匀、笔画粗细适中、易读的字体，避免使用笔划较细或较粗，结构繁杂、潦草等不易辨认的异形字体。所有视频视觉包装应统一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（五）选用的资料、图片等素材画面应清楚，无水印遮挡。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（六）拍摄参数应为1280*720以上分辨率，视频帧率为25帧/秒，画幅比例为16:9，最低码率不得低于1024Kbps。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（七）录音质量清晰自然无杂音，音量适中，声画对位，所有视频音量大小统一。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（八）剪辑节奏合理，无硬伤。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（九）视频硬伤内容审查标准见如下附表。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5"/>
        <w:gridCol w:w="82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审查要点</w:t>
            </w:r>
          </w:p>
        </w:tc>
        <w:tc>
          <w:tcPr>
            <w:tcW w:w="82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详细标准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标题</w:t>
            </w:r>
          </w:p>
        </w:tc>
        <w:tc>
          <w:tcPr>
            <w:tcW w:w="82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无标题，或有标题字体样式不统一，或标题与大纲不一致；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插入元素</w:t>
            </w:r>
          </w:p>
        </w:tc>
        <w:tc>
          <w:tcPr>
            <w:tcW w:w="82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未按统一风格插入元素，插入错误；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构图</w:t>
            </w:r>
          </w:p>
        </w:tc>
        <w:tc>
          <w:tcPr>
            <w:tcW w:w="82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无构图，构图不合理；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画面</w:t>
            </w:r>
          </w:p>
        </w:tc>
        <w:tc>
          <w:tcPr>
            <w:tcW w:w="82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清晰度不高、黑屏、丢帧、跳帧、素材丢失、卡顿情况；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画面讲义及PPT</w:t>
            </w:r>
          </w:p>
        </w:tc>
        <w:tc>
          <w:tcPr>
            <w:tcW w:w="82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知识点无统一风格，画面与声音不同步；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画面展现形式</w:t>
            </w:r>
          </w:p>
        </w:tc>
        <w:tc>
          <w:tcPr>
            <w:tcW w:w="82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无动画，只有文字，图片，声音；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82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出现有时效性 、敏感问题或不恰当比喻；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内容展示</w:t>
            </w:r>
          </w:p>
        </w:tc>
        <w:tc>
          <w:tcPr>
            <w:tcW w:w="82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只是简单视频展示；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声音与视频</w:t>
            </w:r>
          </w:p>
        </w:tc>
        <w:tc>
          <w:tcPr>
            <w:tcW w:w="82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声画需要同步；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声音-总体音效</w:t>
            </w:r>
          </w:p>
        </w:tc>
        <w:tc>
          <w:tcPr>
            <w:tcW w:w="82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声音时大时小；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视频展示</w:t>
            </w:r>
          </w:p>
        </w:tc>
        <w:tc>
          <w:tcPr>
            <w:tcW w:w="82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有个别穿帮镜头，有口误，咳嗽，长时间停顿等；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字幕板</w:t>
            </w:r>
          </w:p>
        </w:tc>
        <w:tc>
          <w:tcPr>
            <w:tcW w:w="82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风格不统一，样式不统一；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字幕错别字</w:t>
            </w:r>
          </w:p>
        </w:tc>
        <w:tc>
          <w:tcPr>
            <w:tcW w:w="82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字幕错别字，占总字幕的10%，且字体样式不统一；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字幕格式</w:t>
            </w:r>
          </w:p>
        </w:tc>
        <w:tc>
          <w:tcPr>
            <w:tcW w:w="82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有个别多余空格，或多余文字；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9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字幕显示</w:t>
            </w:r>
          </w:p>
        </w:tc>
        <w:tc>
          <w:tcPr>
            <w:tcW w:w="823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字幕与授课讲师的声音不一致，且与画面不同步，如一段视频结束时出现下一句字幕。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3503A"/>
    <w:rsid w:val="54723A73"/>
    <w:rsid w:val="73B3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2021-08-04T10:15:00Z</dcterms:created>
  <dc:creator>向日葵sunnyday</dc:creator>
  <cp:lastModifiedBy>向日葵sunnyday</cp:lastModifiedBy>
  <dcterms:modified xsi:type="dcterms:W3CDTF">2021-08-26T03:34:45Z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E8DAF66E9219487ABEF0E458B89F78D6</vt:lpwstr>
  </property>
</Properties>
</file>